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6" w:rsidRDefault="001644DF">
      <w:pPr>
        <w:rPr>
          <w:rFonts w:ascii="Arial" w:hAnsi="Arial"/>
        </w:rPr>
      </w:pPr>
      <w:r w:rsidRPr="001644DF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46A663B" wp14:editId="20E0AB1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40220" cy="1282700"/>
            <wp:effectExtent l="0" t="0" r="0" b="0"/>
            <wp:wrapNone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05" b="13144"/>
                    <a:stretch/>
                  </pic:blipFill>
                  <pic:spPr>
                    <a:xfrm>
                      <a:off x="0" y="0"/>
                      <a:ext cx="68402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4DF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46BE243F" wp14:editId="0781616D">
            <wp:simplePos x="0" y="0"/>
            <wp:positionH relativeFrom="column">
              <wp:posOffset>11430</wp:posOffset>
            </wp:positionH>
            <wp:positionV relativeFrom="paragraph">
              <wp:posOffset>9525</wp:posOffset>
            </wp:positionV>
            <wp:extent cx="1637665" cy="1263650"/>
            <wp:effectExtent l="0" t="0" r="635" b="0"/>
            <wp:wrapNone/>
            <wp:docPr id="1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17334" r="18435" b="49142"/>
                    <a:stretch/>
                  </pic:blipFill>
                  <pic:spPr>
                    <a:xfrm>
                      <a:off x="0" y="0"/>
                      <a:ext cx="163766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r w:rsidR="00AA6976">
        <w:rPr>
          <w:rFonts w:ascii="Arial" w:hAnsi="Arial"/>
        </w:rPr>
        <w:tab/>
      </w:r>
      <w:bookmarkStart w:id="0" w:name="_GoBack"/>
      <w:bookmarkEnd w:id="0"/>
    </w:p>
    <w:p w:rsidR="001644DF" w:rsidRDefault="001644DF">
      <w:pPr>
        <w:rPr>
          <w:rFonts w:ascii="Arial" w:hAnsi="Arial"/>
          <w:sz w:val="24"/>
        </w:rPr>
      </w:pPr>
    </w:p>
    <w:p w:rsidR="001644DF" w:rsidRDefault="001644DF">
      <w:pPr>
        <w:rPr>
          <w:rFonts w:ascii="Arial" w:hAnsi="Arial"/>
          <w:sz w:val="24"/>
        </w:rPr>
      </w:pPr>
      <w:r w:rsidRPr="001644D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422FB" wp14:editId="4FBEAC88">
                <wp:simplePos x="0" y="0"/>
                <wp:positionH relativeFrom="column">
                  <wp:posOffset>1840230</wp:posOffset>
                </wp:positionH>
                <wp:positionV relativeFrom="paragraph">
                  <wp:posOffset>13970</wp:posOffset>
                </wp:positionV>
                <wp:extent cx="5435600" cy="9398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F2A" w:rsidRDefault="001644DF" w:rsidP="001644DF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Wohnberatung</w:t>
                            </w:r>
                            <w:r w:rsidR="00123F2A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44DF" w:rsidRDefault="001644DF" w:rsidP="001644DF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für ältere und behinderte Menschen und Angehörige</w:t>
                            </w:r>
                          </w:p>
                          <w:p w:rsidR="001644DF" w:rsidRDefault="001644DF" w:rsidP="001644DF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44DF" w:rsidRDefault="001644DF" w:rsidP="001644DF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Checkliste „Sicheres Wohnen“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22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9pt;margin-top:1.1pt;width:428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" filled="f" fillcolor="#5b9bd5" stroked="f" strokeweight="2pt">
                <v:shadow color="black"/>
                <v:textbox inset="2.88pt,2.88pt,2.88pt,2.88pt">
                  <w:txbxContent>
                    <w:p w:rsidR="00123F2A" w:rsidRDefault="001644DF" w:rsidP="001644DF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Wohnberatung</w:t>
                      </w:r>
                      <w:r w:rsidR="00123F2A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44DF" w:rsidRDefault="001644DF" w:rsidP="001644DF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>für ältere und behinderte Menschen und Angehörige</w:t>
                      </w:r>
                    </w:p>
                    <w:p w:rsidR="001644DF" w:rsidRDefault="001644DF" w:rsidP="001644DF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1644DF" w:rsidRDefault="001644DF" w:rsidP="001644DF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28"/>
                          <w:szCs w:val="28"/>
                        </w:rPr>
                        <w:t>Checkliste „Sicheres Wohnen“</w:t>
                      </w:r>
                    </w:p>
                  </w:txbxContent>
                </v:textbox>
              </v:shape>
            </w:pict>
          </mc:Fallback>
        </mc:AlternateContent>
      </w:r>
    </w:p>
    <w:p w:rsidR="001644DF" w:rsidRDefault="001644DF">
      <w:pPr>
        <w:rPr>
          <w:rFonts w:ascii="Arial" w:hAnsi="Arial"/>
          <w:sz w:val="24"/>
        </w:rPr>
      </w:pPr>
    </w:p>
    <w:p w:rsidR="001644DF" w:rsidRDefault="001644DF">
      <w:pPr>
        <w:rPr>
          <w:rFonts w:ascii="Arial" w:hAnsi="Arial"/>
          <w:sz w:val="24"/>
        </w:rPr>
      </w:pPr>
    </w:p>
    <w:p w:rsidR="001644DF" w:rsidRDefault="001644DF">
      <w:pPr>
        <w:rPr>
          <w:rFonts w:ascii="Arial" w:hAnsi="Arial"/>
          <w:sz w:val="24"/>
        </w:rPr>
      </w:pPr>
    </w:p>
    <w:p w:rsidR="001644DF" w:rsidRDefault="001644DF">
      <w:pPr>
        <w:rPr>
          <w:rFonts w:ascii="Arial" w:hAnsi="Arial"/>
          <w:sz w:val="24"/>
        </w:rPr>
      </w:pPr>
    </w:p>
    <w:p w:rsidR="001644DF" w:rsidRDefault="001644DF">
      <w:pPr>
        <w:rPr>
          <w:rFonts w:ascii="Arial" w:hAnsi="Arial"/>
          <w:sz w:val="24"/>
        </w:rPr>
      </w:pPr>
    </w:p>
    <w:p w:rsidR="00AA6976" w:rsidRDefault="00BB2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Wohnen Sie, auf Ihre Lebenssituation angepasst, „sicher“ in Ihrem Hause?</w:t>
      </w:r>
      <w:r w:rsidR="00AA69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Nehmen Sie sich Zeit und füllen den Fragenbogen aus. </w:t>
      </w:r>
      <w:r w:rsidR="00AA6976">
        <w:rPr>
          <w:rFonts w:ascii="Arial" w:hAnsi="Arial"/>
          <w:sz w:val="24"/>
        </w:rPr>
        <w:t xml:space="preserve">Sollten Sie mehr als 10 Fragen mit </w:t>
      </w:r>
      <w:r w:rsidR="001644DF">
        <w:rPr>
          <w:rFonts w:ascii="Arial" w:hAnsi="Arial"/>
          <w:sz w:val="24"/>
        </w:rPr>
        <w:t>„</w:t>
      </w:r>
      <w:r w:rsidR="00AA6976">
        <w:rPr>
          <w:rFonts w:ascii="Arial" w:hAnsi="Arial"/>
          <w:sz w:val="24"/>
        </w:rPr>
        <w:t>Nein</w:t>
      </w:r>
      <w:r w:rsidR="001644DF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 xml:space="preserve"> beantworten, könnten</w:t>
      </w:r>
      <w:r w:rsidR="00AA6976">
        <w:rPr>
          <w:rFonts w:ascii="Arial" w:hAnsi="Arial"/>
          <w:sz w:val="24"/>
        </w:rPr>
        <w:t xml:space="preserve"> Änderu</w:t>
      </w:r>
      <w:r>
        <w:rPr>
          <w:rFonts w:ascii="Arial" w:hAnsi="Arial"/>
          <w:sz w:val="24"/>
        </w:rPr>
        <w:t xml:space="preserve">ngen </w:t>
      </w:r>
      <w:r w:rsidR="007173F2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hrer Wohnsituation ratsam sein.</w:t>
      </w:r>
    </w:p>
    <w:p w:rsidR="001644DF" w:rsidRDefault="001644DF">
      <w:pPr>
        <w:rPr>
          <w:rFonts w:ascii="Arial" w:hAnsi="Arial"/>
          <w:sz w:val="24"/>
        </w:rPr>
      </w:pPr>
    </w:p>
    <w:p w:rsidR="00AA6976" w:rsidRDefault="00AA697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Weitere Informationen können Sie bei der </w:t>
      </w:r>
      <w:r w:rsidR="001644DF">
        <w:rPr>
          <w:rFonts w:ascii="Arial" w:hAnsi="Arial"/>
          <w:sz w:val="24"/>
        </w:rPr>
        <w:t xml:space="preserve">Wohnberatung der </w:t>
      </w:r>
      <w:r>
        <w:rPr>
          <w:rFonts w:ascii="Arial" w:hAnsi="Arial"/>
          <w:sz w:val="24"/>
        </w:rPr>
        <w:t>Caritas Biberach</w:t>
      </w:r>
      <w:r w:rsidR="007173F2">
        <w:rPr>
          <w:rFonts w:ascii="Arial" w:hAnsi="Arial"/>
          <w:sz w:val="24"/>
        </w:rPr>
        <w:t>-Saulgau</w:t>
      </w:r>
      <w:r w:rsidR="001644DF">
        <w:rPr>
          <w:rFonts w:ascii="Arial" w:hAnsi="Arial"/>
          <w:sz w:val="24"/>
        </w:rPr>
        <w:t xml:space="preserve">, Kolpingstraße </w:t>
      </w:r>
      <w:r>
        <w:rPr>
          <w:rFonts w:ascii="Arial" w:hAnsi="Arial"/>
          <w:sz w:val="24"/>
        </w:rPr>
        <w:t>43,</w:t>
      </w:r>
      <w:r w:rsidR="001644DF">
        <w:rPr>
          <w:rFonts w:ascii="Arial" w:hAnsi="Arial"/>
          <w:sz w:val="24"/>
        </w:rPr>
        <w:t xml:space="preserve"> 88400 Biberach, Telefon: 07351 8095-190 oder per Email: </w:t>
      </w:r>
      <w:hyperlink r:id="rId9" w:history="1">
        <w:r w:rsidR="001644DF" w:rsidRPr="0005507B">
          <w:rPr>
            <w:rStyle w:val="Hyperlink"/>
            <w:rFonts w:ascii="Arial" w:hAnsi="Arial"/>
            <w:sz w:val="24"/>
          </w:rPr>
          <w:t>hia@caritas-biberach-saulgau.de</w:t>
        </w:r>
      </w:hyperlink>
      <w:r w:rsidR="001644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erhalten.</w:t>
      </w:r>
      <w:r w:rsidR="007173F2">
        <w:rPr>
          <w:rFonts w:ascii="Arial" w:hAnsi="Arial"/>
          <w:sz w:val="24"/>
        </w:rPr>
        <w:t xml:space="preserve"> Im Internet finden Sie uns unter: </w:t>
      </w:r>
      <w:hyperlink r:id="rId10" w:history="1">
        <w:r w:rsidR="007173F2" w:rsidRPr="004E23EE">
          <w:rPr>
            <w:rStyle w:val="Hyperlink"/>
            <w:rFonts w:ascii="Arial" w:hAnsi="Arial"/>
            <w:sz w:val="24"/>
            <w:szCs w:val="24"/>
          </w:rPr>
          <w:t>www.basisversorgung-biberach.de/wohnber</w:t>
        </w:r>
        <w:r w:rsidR="007173F2" w:rsidRPr="004E23EE">
          <w:rPr>
            <w:rStyle w:val="Hyperlink"/>
            <w:rFonts w:ascii="Arial" w:hAnsi="Arial"/>
            <w:sz w:val="24"/>
            <w:szCs w:val="24"/>
          </w:rPr>
          <w:t>a</w:t>
        </w:r>
        <w:r w:rsidR="007173F2" w:rsidRPr="004E23EE">
          <w:rPr>
            <w:rStyle w:val="Hyperlink"/>
            <w:rFonts w:ascii="Arial" w:hAnsi="Arial"/>
            <w:sz w:val="24"/>
            <w:szCs w:val="24"/>
          </w:rPr>
          <w:t>tung</w:t>
        </w:r>
      </w:hyperlink>
    </w:p>
    <w:p w:rsidR="007173F2" w:rsidRPr="007173F2" w:rsidRDefault="007173F2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851"/>
        <w:gridCol w:w="850"/>
      </w:tblGrid>
      <w:tr w:rsidR="00AA6976">
        <w:trPr>
          <w:cantSplit/>
        </w:trPr>
        <w:tc>
          <w:tcPr>
            <w:tcW w:w="10843" w:type="dxa"/>
            <w:gridSpan w:val="3"/>
          </w:tcPr>
          <w:p w:rsidR="00AA6976" w:rsidRDefault="00AA6976">
            <w:pPr>
              <w:pStyle w:val="berschrift2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Allgemeines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Nein</w:t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Hat Ihre Wohnung für Sie die richtige Größe?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die Lichtschalter für die einzelnen Räume jeweils neben der Tür angebracht?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Haben Sie die Möglichkeit, im Notfall schnell Hilfe zu rufen?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 Sie Ihre Fenster bequem öffnen und schließen?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Haben Sie in allen Räumen ausreichend Licht?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die Räume frei von Stolperfallen und Hindernissen, die den Durchgang erschweren?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Kommen Sie ohne Schwierigkeiten in den Keller und zu den Mülltonnen?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40"/>
        </w:trPr>
        <w:tc>
          <w:tcPr>
            <w:tcW w:w="9142" w:type="dxa"/>
          </w:tcPr>
          <w:p w:rsidR="00AA6976" w:rsidRDefault="00AA6976">
            <w:pPr>
              <w:pStyle w:val="berschrift2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Der Hauseingang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</w:tcPr>
          <w:p w:rsidR="00AA6976" w:rsidRDefault="00AA6976">
            <w:pPr>
              <w:rPr>
                <w:rFonts w:ascii="Arial" w:hAnsi="Arial"/>
                <w:sz w:val="24"/>
              </w:rPr>
            </w:pP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Zugang zu Ihrem Wohnhaus trittsicher und frei von Stolperfallen und ohne Schwierigkeiten zu erreichen?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Lässt sich die Haustüre leicht öffnen und schließen?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Hauseingang überdacht?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Falls Treppen vorhanden sind, sind beidseitige Handläufe vorhanden?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Klingelschilder, Hausnummern und Eingangstür ausreichend beleuchtet und in der richtigen Höhe angebracht?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Zugang zum Haus mit Einbruch der Dunkelheit ausreichend beleuchtet?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4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Hausflur und Treppenhaus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Haben Sie im Hausflur genügend Platz, um z.B. eine Gehhilfe abzustellen?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Bodenbelag im Flur und auf den Treppen trittsicher?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Bietet Ihnen das Treppengeländer genügend Halt und Sicherheit?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der Flur und die Treppen hell genug beleuchtet?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4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Der Wohnungsflur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Ihre Wohnungstür schwellenfrei zu erreichen?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Gibt es eine bedienungsfreundliche Gegensprechanlage?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die Tür zusätzlich gesichert?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Flur frei von Stolperfallen?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4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Haben Sie ausreichend Platz um Mantel und Schuhe an- oder auszuziehen?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</w:tbl>
    <w:p w:rsidR="00AA6976" w:rsidRDefault="00AA69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851"/>
        <w:gridCol w:w="850"/>
      </w:tblGrid>
      <w:tr w:rsidR="00AA6976">
        <w:trPr>
          <w:cantSplit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Das Wohnzimmer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sich bewegen, ohne auf Stolperfallen oder Möbelkanten achten zu müssen?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bequem und sicher Platz nehmen und wieder aufstehen?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Haben Sie genug Licht zum Lesen?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2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Die Küche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die Küche frei von Stolperfallen oder störenden Möbelkanten?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Haben die Arbeitsflächen die richtige Höhe für Sie?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Reicht die Beleuchtung über den Arbeitsflächen?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Besteht die Möglichkeit im Sitzen zu arbeiten?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die Wege zwischen den einzelnen Schränken, Arbeitsflächen und Geräten für Sie sinnvoll?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alle Schränke gut erreichen?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2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Bad und WC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Kommen Sie ohne Schwierigkeiten ins Bad?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Geht die Badezimmertüre nach außen auf?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Fußboden rutschfest, auch wenn er feucht ist?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ihre Wanne und/oder Dusche sicher und bequem benutzen?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Wannen-/Duscharmatur gut benutzen?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für einen sicheren Ein- und Ausstieg Haltegriffe vorhanden sowohl in der Badewanne, als auch in der Dusche?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Liegt in der Wanne oder Dusche eine rutschfeste Matte?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Hat das Waschbecken die richtige Höhe?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Hängt der Spiegel in der richtigen Höhe?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die Toilette sicher und bequem benutzen?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2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Das Schlafzimmer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die Schränke, Fächer und Schubladen bequem erreichen?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Können Sie bequem von Ihrem Bett aufstehen?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neben dem Bett Platz für Telefon und/oder Notruf?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die Beleuchtung auch vom Bett aus zu bedienen?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cantSplit/>
          <w:trHeight w:val="320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Balkon und Terrasse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Sind Balkon und Terrasse bequem und sicher zu erreichen?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Übergang nach draußen schwellenfrei?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das Balkongeländer grifffest und sicher?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 w:rsidTr="00BB237E">
        <w:trPr>
          <w:cantSplit/>
          <w:trHeight w:val="505"/>
        </w:trPr>
        <w:tc>
          <w:tcPr>
            <w:tcW w:w="10843" w:type="dxa"/>
            <w:gridSpan w:val="3"/>
          </w:tcPr>
          <w:p w:rsidR="00AA6976" w:rsidRDefault="00AA6976">
            <w:pPr>
              <w:pStyle w:val="berschrift3"/>
              <w:rPr>
                <w:i/>
                <w:sz w:val="32"/>
              </w:rPr>
            </w:pPr>
            <w:r>
              <w:rPr>
                <w:i/>
                <w:sz w:val="32"/>
              </w:rPr>
              <w:t>Der Keller</w:t>
            </w:r>
          </w:p>
          <w:p w:rsidR="00AA6976" w:rsidRPr="00BB237E" w:rsidRDefault="00AA6976">
            <w:pPr>
              <w:rPr>
                <w:rFonts w:ascii="Arial" w:hAnsi="Arial"/>
              </w:rPr>
            </w:pP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in allen Bereichen ausreichend Licht?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Ist der Boden im Durchgangsbereich frei von Gegenständen, über die Sie stolpern könnten?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  <w:tr w:rsidR="00AA6976">
        <w:trPr>
          <w:trHeight w:val="320"/>
        </w:trPr>
        <w:tc>
          <w:tcPr>
            <w:tcW w:w="9142" w:type="dxa"/>
          </w:tcPr>
          <w:p w:rsidR="00AA6976" w:rsidRDefault="00AA69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Hat die Treppe einen durchgehenden und griffsicheren Handlauf?</w:t>
            </w:r>
          </w:p>
        </w:tc>
        <w:tc>
          <w:tcPr>
            <w:tcW w:w="851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  <w:tc>
          <w:tcPr>
            <w:tcW w:w="850" w:type="dxa"/>
          </w:tcPr>
          <w:p w:rsidR="00AA6976" w:rsidRDefault="00AA697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</w:p>
        </w:tc>
      </w:tr>
    </w:tbl>
    <w:p w:rsidR="00AA6976" w:rsidRDefault="00AA6976">
      <w:pPr>
        <w:rPr>
          <w:rFonts w:ascii="Arial" w:hAnsi="Arial"/>
          <w:sz w:val="24"/>
        </w:rPr>
      </w:pPr>
    </w:p>
    <w:p w:rsidR="00AA6976" w:rsidRPr="005A33CF" w:rsidRDefault="00BB237E" w:rsidP="007173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Haben Sie Fragen zum Thema Wohnen im Alter oder bei Behinderung, sprechen Sie uns an.</w:t>
      </w:r>
    </w:p>
    <w:sectPr w:rsidR="00AA6976" w:rsidRPr="005A33CF" w:rsidSect="007173F2">
      <w:pgSz w:w="11906" w:h="16838"/>
      <w:pgMar w:top="567" w:right="424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F"/>
    <w:rsid w:val="00123F2A"/>
    <w:rsid w:val="001644DF"/>
    <w:rsid w:val="00187867"/>
    <w:rsid w:val="00271691"/>
    <w:rsid w:val="005A33CF"/>
    <w:rsid w:val="005D4968"/>
    <w:rsid w:val="007173F2"/>
    <w:rsid w:val="00AA6976"/>
    <w:rsid w:val="00B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F6C6"/>
  <w15:chartTrackingRefBased/>
  <w15:docId w15:val="{E42744EA-D915-4589-8D85-E2DA6279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StandardWeb">
    <w:name w:val="Normal (Web)"/>
    <w:basedOn w:val="Standard"/>
    <w:uiPriority w:val="99"/>
    <w:unhideWhenUsed/>
    <w:rsid w:val="001644D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rsid w:val="001644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17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sisversorgung-biberach.de/wohnberatung" TargetMode="External"/><Relationship Id="rId4" Type="http://schemas.openxmlformats.org/officeDocument/2006/relationships/styles" Target="styles.xml"/><Relationship Id="rId9" Type="http://schemas.openxmlformats.org/officeDocument/2006/relationships/hyperlink" Target="mailto:hia@caritas-biberach-saulg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9106</Value>
      <Value>7398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Wohnberatung</TermName>
          <TermId xmlns="http://schemas.microsoft.com/office/infopath/2007/PartnerControls">be7f97fc-d177-4490-9d32-7ac0863671bc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020911 Alter und Pflege</TermName>
          <TermId xmlns="http://schemas.microsoft.com/office/infopath/2007/PartnerControls">cf62c7d0-f2e5-4057-8a4c-d1da97d3533b</TermId>
        </TermInfo>
      </Terms>
    </f1b56b1340644ef0a99336c236a6ba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C3F9E5E2D21D478AAC07D8D017DFDC" ma:contentTypeVersion="6" ma:contentTypeDescription="Ein neues Dokument erstellen." ma:contentTypeScope="" ma:versionID="e1d53539548dcc0e6fb842839059af7b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e44fcd8642429b441e30d11815e06863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1b56b1340644ef0a99336c236a6bad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b56b1340644ef0a99336c236a6bada" ma:index="12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C15D2-D0AD-44BB-B899-62FFEE2AF7DB}">
  <ds:schemaRefs>
    <ds:schemaRef ds:uri="http://schemas.microsoft.com/office/2006/documentManagement/types"/>
    <ds:schemaRef ds:uri="66511bfd-2329-4cd9-a643-00181de9ab0a"/>
    <ds:schemaRef ds:uri="http://purl.org/dc/elements/1.1/"/>
    <ds:schemaRef ds:uri="http://schemas.microsoft.com/office/2006/metadata/properties"/>
    <ds:schemaRef ds:uri="35cf9891-148b-42c9-b464-b940544a8f2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5FAFF6-A706-4E6B-9E37-BFD7B2CA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f9891-148b-42c9-b464-b940544a8f26"/>
    <ds:schemaRef ds:uri="66511bfd-2329-4cd9-a643-00181de9a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71EDA-1008-4B44-89B7-AE64C44B9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2020-05-19 Checkliste Sicheres Wohnen</vt:lpstr>
    </vt:vector>
  </TitlesOfParts>
  <Company> 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2020-05-19 Checkliste Sicheres Wohnen</dc:title>
  <dc:subject/>
  <dc:creator>Caritas Biberach, Fachdienst "Hilfen im Alter"</dc:creator>
  <cp:keywords>Wohnberatung</cp:keywords>
  <cp:lastModifiedBy>Muensch, Thomas</cp:lastModifiedBy>
  <cp:revision>3</cp:revision>
  <cp:lastPrinted>2006-04-12T07:34:00Z</cp:lastPrinted>
  <dcterms:created xsi:type="dcterms:W3CDTF">2020-05-20T11:54:00Z</dcterms:created>
  <dcterms:modified xsi:type="dcterms:W3CDTF">2020-05-20T11:55:00Z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0x010100E3C3F9E5E2D21D478AAC07D8D017DFDC</vt:lpwstr>
  </property>
  <property fmtid="{D5CDD505-2E9C-101B-9397-08002B2CF9AE}" pid="3" name="TaxKeyword">
    <vt:lpwstr>9106;#Wohnberatung|be7f97fc-d177-4490-9d32-7ac0863671bc</vt:lpwstr>
  </property>
  <property fmtid="{D5CDD505-2E9C-101B-9397-08002B2CF9AE}" pid="4" name="Order">
    <vt:r8>861600</vt:r8>
  </property>
  <property fmtid="{D5CDD505-2E9C-101B-9397-08002B2CF9AE}" pid="5" name="Archivschlüssel">
    <vt:lpwstr>7398;#020911 Alter und Pflege|cf62c7d0-f2e5-4057-8a4c-d1da97d3533b</vt:lpwstr>
  </property>
</Properties>
</file>